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120" w:line="288" w:lineRule="auto"/>
        <w:ind w:right="600"/>
        <w:jc w:val="both"/>
        <w:rPr>
          <w:rFonts w:ascii="Nunito" w:cs="Nunito" w:eastAsia="Nunito" w:hAnsi="Nunito"/>
          <w:color w:val="003865"/>
          <w:highlight w:val="white"/>
        </w:rPr>
      </w:pPr>
      <w:r w:rsidDel="00000000" w:rsidR="00000000" w:rsidRPr="00000000">
        <w:rPr>
          <w:rFonts w:ascii="Nunito" w:cs="Nunito" w:eastAsia="Nunito" w:hAnsi="Nunito"/>
          <w:b w:val="1"/>
          <w:color w:val="9900ff"/>
          <w:sz w:val="28"/>
          <w:szCs w:val="28"/>
          <w:highlight w:val="white"/>
          <w:rtl w:val="0"/>
        </w:rPr>
        <w:t xml:space="preserve">UK</w:t>
      </w:r>
      <w:r w:rsidDel="00000000" w:rsidR="00000000" w:rsidRPr="00000000">
        <w:rPr>
          <w:rtl w:val="0"/>
        </w:rPr>
      </w:r>
    </w:p>
    <w:p w:rsidR="00000000" w:rsidDel="00000000" w:rsidP="00000000" w:rsidRDefault="00000000" w:rsidRPr="00000000" w14:paraId="00000002">
      <w:pPr>
        <w:spacing w:after="200" w:before="120" w:line="288" w:lineRule="auto"/>
        <w:ind w:right="600"/>
        <w:jc w:val="both"/>
        <w:rPr>
          <w:rFonts w:ascii="Nunito" w:cs="Nunito" w:eastAsia="Nunito" w:hAnsi="Nunito"/>
          <w:b w:val="1"/>
          <w:color w:val="ff00ff"/>
          <w:sz w:val="32"/>
          <w:szCs w:val="32"/>
          <w:highlight w:val="white"/>
        </w:rPr>
      </w:pPr>
      <w:r w:rsidDel="00000000" w:rsidR="00000000" w:rsidRPr="00000000">
        <w:rPr>
          <w:rFonts w:ascii="Nunito" w:cs="Nunito" w:eastAsia="Nunito" w:hAnsi="Nunito"/>
          <w:b w:val="1"/>
          <w:color w:val="ff00ff"/>
          <w:sz w:val="32"/>
          <w:szCs w:val="32"/>
          <w:highlight w:val="white"/>
          <w:rtl w:val="0"/>
        </w:rPr>
        <w:t xml:space="preserve">Social posts</w:t>
      </w:r>
    </w:p>
    <w:p w:rsidR="00000000" w:rsidDel="00000000" w:rsidP="00000000" w:rsidRDefault="00000000" w:rsidRPr="00000000" w14:paraId="00000003">
      <w:pPr>
        <w:numPr>
          <w:ilvl w:val="0"/>
          <w:numId w:val="1"/>
        </w:numPr>
        <w:spacing w:after="200" w:before="120" w:line="288" w:lineRule="auto"/>
        <w:ind w:left="720" w:right="600" w:hanging="360"/>
        <w:rPr>
          <w:rFonts w:ascii="Nunito" w:cs="Nunito" w:eastAsia="Nunito" w:hAnsi="Nunito"/>
          <w:color w:val="003865"/>
          <w:sz w:val="24"/>
          <w:szCs w:val="24"/>
          <w:highlight w:val="white"/>
        </w:rPr>
      </w:pPr>
      <w:r w:rsidDel="00000000" w:rsidR="00000000" w:rsidRPr="00000000">
        <w:rPr>
          <w:rFonts w:ascii="Nunito" w:cs="Nunito" w:eastAsia="Nunito" w:hAnsi="Nunito"/>
          <w:color w:val="003865"/>
          <w:sz w:val="24"/>
          <w:szCs w:val="24"/>
          <w:highlight w:val="white"/>
          <w:rtl w:val="0"/>
        </w:rPr>
        <w:t xml:space="preserve">Ready for some spring shopping? Our Daily Deals Week starts on the 3rd of March! Every day of the week you will be able to save big at some of our favourite retailers, so don’t miss out! To be the first to know about the deals every day, make sure you’re opted in to the Newsletter via your Account Settings on your Discounts platform! #DailyDealsWeek</w:t>
      </w:r>
    </w:p>
    <w:p w:rsidR="00000000" w:rsidDel="00000000" w:rsidP="00000000" w:rsidRDefault="00000000" w:rsidRPr="00000000" w14:paraId="00000004">
      <w:pPr>
        <w:spacing w:after="200" w:before="120" w:line="288" w:lineRule="auto"/>
        <w:ind w:left="0" w:right="600" w:firstLine="0"/>
        <w:rPr>
          <w:rFonts w:ascii="Nunito" w:cs="Nunito" w:eastAsia="Nunito" w:hAnsi="Nunito"/>
          <w:color w:val="003865"/>
          <w:sz w:val="24"/>
          <w:szCs w:val="24"/>
          <w:highlight w:val="white"/>
        </w:rPr>
      </w:pPr>
      <w:r w:rsidDel="00000000" w:rsidR="00000000" w:rsidRPr="00000000">
        <w:rPr>
          <w:rtl w:val="0"/>
        </w:rPr>
      </w:r>
    </w:p>
    <w:p w:rsidR="00000000" w:rsidDel="00000000" w:rsidP="00000000" w:rsidRDefault="00000000" w:rsidRPr="00000000" w14:paraId="00000005">
      <w:pPr>
        <w:numPr>
          <w:ilvl w:val="0"/>
          <w:numId w:val="1"/>
        </w:numPr>
        <w:spacing w:after="200" w:before="120" w:line="288" w:lineRule="auto"/>
        <w:ind w:left="720" w:right="600" w:hanging="360"/>
        <w:rPr>
          <w:rFonts w:ascii="Nunito" w:cs="Nunito" w:eastAsia="Nunito" w:hAnsi="Nunito"/>
          <w:color w:val="003865"/>
          <w:sz w:val="24"/>
          <w:szCs w:val="24"/>
          <w:highlight w:val="white"/>
          <w:u w:val="none"/>
        </w:rPr>
      </w:pPr>
      <w:r w:rsidDel="00000000" w:rsidR="00000000" w:rsidRPr="00000000">
        <w:rPr>
          <w:rFonts w:ascii="Nunito" w:cs="Nunito" w:eastAsia="Nunito" w:hAnsi="Nunito"/>
          <w:color w:val="003865"/>
          <w:sz w:val="24"/>
          <w:szCs w:val="24"/>
          <w:highlight w:val="white"/>
          <w:rtl w:val="0"/>
        </w:rPr>
        <w:t xml:space="preserve">Daily Deals Week is Here! 🎉 Get ready for amazing discounts every day. Every 24 hours some of our favourite retailers have new and increased offers, as well as some week-long deals. Don’t miss out! #DailyDealsWeek</w:t>
      </w:r>
    </w:p>
    <w:p w:rsidR="00000000" w:rsidDel="00000000" w:rsidP="00000000" w:rsidRDefault="00000000" w:rsidRPr="00000000" w14:paraId="00000006">
      <w:pPr>
        <w:spacing w:after="200" w:before="120" w:line="288" w:lineRule="auto"/>
        <w:ind w:right="600"/>
        <w:rPr>
          <w:rFonts w:ascii="Nunito" w:cs="Nunito" w:eastAsia="Nunito" w:hAnsi="Nunito"/>
          <w:color w:val="003865"/>
          <w:sz w:val="24"/>
          <w:szCs w:val="24"/>
          <w:highlight w:val="white"/>
        </w:rPr>
      </w:pPr>
      <w:r w:rsidDel="00000000" w:rsidR="00000000" w:rsidRPr="00000000">
        <w:rPr>
          <w:rtl w:val="0"/>
        </w:rPr>
      </w:r>
    </w:p>
    <w:p w:rsidR="00000000" w:rsidDel="00000000" w:rsidP="00000000" w:rsidRDefault="00000000" w:rsidRPr="00000000" w14:paraId="00000007">
      <w:pPr>
        <w:numPr>
          <w:ilvl w:val="0"/>
          <w:numId w:val="1"/>
        </w:numPr>
        <w:spacing w:after="200" w:before="120" w:line="288" w:lineRule="auto"/>
        <w:ind w:left="720" w:right="600" w:hanging="360"/>
        <w:rPr>
          <w:rFonts w:ascii="Nunito" w:cs="Nunito" w:eastAsia="Nunito" w:hAnsi="Nunito"/>
          <w:color w:val="003865"/>
          <w:sz w:val="24"/>
          <w:szCs w:val="24"/>
          <w:highlight w:val="white"/>
        </w:rPr>
      </w:pPr>
      <w:r w:rsidDel="00000000" w:rsidR="00000000" w:rsidRPr="00000000">
        <w:rPr>
          <w:rFonts w:ascii="Nunito" w:cs="Nunito" w:eastAsia="Nunito" w:hAnsi="Nunito"/>
          <w:color w:val="003865"/>
          <w:sz w:val="24"/>
          <w:szCs w:val="24"/>
          <w:highlight w:val="white"/>
          <w:rtl w:val="0"/>
        </w:rPr>
        <w:t xml:space="preserve">It’s time for Daily Deals Week! From the 3rd until the 9th of March our favourite retailers will have new and increased offers. It’s the perfect time to get essentials and treats! To get Daily Deals in your inbox every day, make sure you’re opted in to the Newsletter via your Account Settings on your Discounts platform! #DailyDealsWeek</w:t>
      </w:r>
    </w:p>
    <w:p w:rsidR="00000000" w:rsidDel="00000000" w:rsidP="00000000" w:rsidRDefault="00000000" w:rsidRPr="00000000" w14:paraId="00000008">
      <w:pPr>
        <w:spacing w:after="200" w:before="120" w:line="288" w:lineRule="auto"/>
        <w:ind w:right="600"/>
        <w:jc w:val="both"/>
        <w:rPr>
          <w:rFonts w:ascii="Nunito" w:cs="Nunito" w:eastAsia="Nunito" w:hAnsi="Nunito"/>
          <w:color w:val="003865"/>
          <w:sz w:val="24"/>
          <w:szCs w:val="24"/>
          <w:highlight w:val="white"/>
        </w:rPr>
      </w:pPr>
      <w:r w:rsidDel="00000000" w:rsidR="00000000" w:rsidRPr="00000000">
        <w:rPr>
          <w:rtl w:val="0"/>
        </w:rPr>
      </w:r>
    </w:p>
    <w:p w:rsidR="00000000" w:rsidDel="00000000" w:rsidP="00000000" w:rsidRDefault="00000000" w:rsidRPr="00000000" w14:paraId="00000009">
      <w:pPr>
        <w:spacing w:after="200" w:before="120" w:line="288" w:lineRule="auto"/>
        <w:ind w:right="600"/>
        <w:jc w:val="both"/>
        <w:rPr>
          <w:rFonts w:ascii="Nunito" w:cs="Nunito" w:eastAsia="Nunito" w:hAnsi="Nunito"/>
          <w:color w:val="003865"/>
          <w:sz w:val="24"/>
          <w:szCs w:val="24"/>
          <w:highlight w:val="white"/>
        </w:rPr>
      </w:pPr>
      <w:r w:rsidDel="00000000" w:rsidR="00000000" w:rsidRPr="00000000">
        <w:rPr>
          <w:rtl w:val="0"/>
        </w:rPr>
      </w:r>
    </w:p>
    <w:sectPr>
      <w:headerReference r:id="rId6" w:type="first"/>
      <w:footerReference r:id="rId7"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uni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A">
    <w:pPr>
      <w:spacing w:after="200" w:before="120" w:line="288" w:lineRule="auto"/>
      <w:jc w:val="both"/>
      <w:rPr>
        <w:rFonts w:ascii="Proxima Nova" w:cs="Proxima Nova" w:eastAsia="Proxima Nova" w:hAnsi="Proxima Nova"/>
        <w:b w:val="1"/>
        <w:color w:val="00a3e0"/>
        <w:sz w:val="36"/>
        <w:szCs w:val="36"/>
      </w:rPr>
    </w:pPr>
    <w:r w:rsidDel="00000000" w:rsidR="00000000" w:rsidRPr="00000000">
      <w:rPr>
        <w:rtl w:val="0"/>
      </w:rPr>
    </w:r>
    <w:r w:rsidDel="00000000" w:rsidR="00000000" w:rsidRPr="00000000">
      <mc:AlternateContent>
        <mc:Choice Requires="wpg">
          <w:drawing>
            <wp:anchor allowOverlap="1" behindDoc="0" distB="228600" distT="228600" distL="228600" distR="228600" hidden="0" layoutInCell="1" locked="0" relativeHeight="0" simplePos="0">
              <wp:simplePos x="0" y="0"/>
              <wp:positionH relativeFrom="column">
                <wp:posOffset>-1409699</wp:posOffset>
              </wp:positionH>
              <wp:positionV relativeFrom="paragraph">
                <wp:posOffset>485775</wp:posOffset>
              </wp:positionV>
              <wp:extent cx="1085850" cy="74519"/>
              <wp:effectExtent b="0" l="0" r="0" t="0"/>
              <wp:wrapSquare wrapText="bothSides" distB="228600" distT="228600" distL="228600" distR="228600"/>
              <wp:docPr id="1" name=""/>
              <a:graphic>
                <a:graphicData uri="http://schemas.microsoft.com/office/word/2010/wordprocessingShape">
                  <wps:wsp>
                    <wps:cNvSpPr/>
                    <wps:cNvPr id="2" name="Shape 2"/>
                    <wps:spPr>
                      <a:xfrm>
                        <a:off x="1533525" y="762000"/>
                        <a:ext cx="952500" cy="47700"/>
                      </a:xfrm>
                      <a:prstGeom prst="rect">
                        <a:avLst/>
                      </a:prstGeom>
                      <a:solidFill>
                        <a:srgbClr val="00A3E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228600" distT="228600" distL="228600" distR="228600" hidden="0" layoutInCell="1" locked="0" relativeHeight="0" simplePos="0">
              <wp:simplePos x="0" y="0"/>
              <wp:positionH relativeFrom="column">
                <wp:posOffset>-1409699</wp:posOffset>
              </wp:positionH>
              <wp:positionV relativeFrom="paragraph">
                <wp:posOffset>485775</wp:posOffset>
              </wp:positionV>
              <wp:extent cx="1085850" cy="74519"/>
              <wp:effectExtent b="0" l="0" r="0" t="0"/>
              <wp:wrapSquare wrapText="bothSides" distB="228600" distT="228600" distL="228600" distR="22860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085850" cy="74519"/>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column">
            <wp:posOffset>4810125</wp:posOffset>
          </wp:positionH>
          <wp:positionV relativeFrom="paragraph">
            <wp:posOffset>-114299</wp:posOffset>
          </wp:positionV>
          <wp:extent cx="1428750" cy="333375"/>
          <wp:effectExtent b="0" l="0" r="0" t="0"/>
          <wp:wrapNone/>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428750" cy="333375"/>
                  </a:xfrm>
                  <a:prstGeom prst="rect"/>
                  <a:ln/>
                </pic:spPr>
              </pic:pic>
            </a:graphicData>
          </a:graphic>
        </wp:anchor>
      </w:drawing>
    </w:r>
  </w:p>
  <w:tbl>
    <w:tblPr>
      <w:tblStyle w:val="Table1"/>
      <w:tblW w:w="9450.0" w:type="dxa"/>
      <w:jc w:val="left"/>
      <w:tblInd w:w="-30.0" w:type="dxa"/>
      <w:tblLayout w:type="fixed"/>
      <w:tblLook w:val="0600"/>
    </w:tblPr>
    <w:tblGrid>
      <w:gridCol w:w="6270"/>
      <w:gridCol w:w="150"/>
      <w:gridCol w:w="3030"/>
      <w:tblGridChange w:id="0">
        <w:tblGrid>
          <w:gridCol w:w="6270"/>
          <w:gridCol w:w="150"/>
          <w:gridCol w:w="3030"/>
        </w:tblGrid>
      </w:tblGridChange>
    </w:tblGrid>
    <w:tr>
      <w:trPr>
        <w:cantSplit w:val="0"/>
        <w:trHeight w:val="1363.4959999999999"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0B">
          <w:pPr>
            <w:spacing w:after="200" w:before="120" w:line="288" w:lineRule="auto"/>
            <w:jc w:val="both"/>
            <w:rPr>
              <w:rFonts w:ascii="Nunito" w:cs="Nunito" w:eastAsia="Nunito" w:hAnsi="Nunito"/>
              <w:b w:val="1"/>
              <w:color w:val="00a3e0"/>
              <w:sz w:val="26"/>
              <w:szCs w:val="26"/>
            </w:rPr>
          </w:pPr>
          <w:r w:rsidDel="00000000" w:rsidR="00000000" w:rsidRPr="00000000">
            <w:rPr>
              <w:rFonts w:ascii="Nunito" w:cs="Nunito" w:eastAsia="Nunito" w:hAnsi="Nunito"/>
              <w:b w:val="1"/>
              <w:color w:val="003865"/>
              <w:sz w:val="46"/>
              <w:szCs w:val="46"/>
              <w:rtl w:val="0"/>
            </w:rPr>
            <w:t xml:space="preserve">Daily Deals March 2025</w:t>
            <w:br w:type="textWrapping"/>
          </w:r>
          <w:r w:rsidDel="00000000" w:rsidR="00000000" w:rsidRPr="00000000">
            <w:rPr>
              <w:rFonts w:ascii="Nunito" w:cs="Nunito" w:eastAsia="Nunito" w:hAnsi="Nunito"/>
              <w:b w:val="1"/>
              <w:color w:val="00a3e0"/>
              <w:sz w:val="26"/>
              <w:szCs w:val="26"/>
              <w:rtl w:val="0"/>
            </w:rPr>
            <w:t xml:space="preserve">Employee comms - Blog/email copy &amp; social posts</w:t>
          </w:r>
        </w:p>
      </w:tc>
    </w:tr>
  </w:tbl>
  <w:p w:rsidR="00000000" w:rsidDel="00000000" w:rsidP="00000000" w:rsidRDefault="00000000" w:rsidRPr="00000000" w14:paraId="0000000C">
    <w:pPr>
      <w:pStyle w:val="Heading2"/>
      <w:keepNext w:val="0"/>
      <w:keepLines w:val="0"/>
      <w:spacing w:after="200" w:before="0" w:lineRule="auto"/>
      <w:rPr/>
    </w:pPr>
    <w:bookmarkStart w:colFirst="0" w:colLast="0" w:name="_cmnzwvppktnu" w:id="0"/>
    <w:bookmarkEnd w:id="0"/>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eader" Target="header1.xml"/><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Nunito-regular.ttf"/><Relationship Id="rId6" Type="http://schemas.openxmlformats.org/officeDocument/2006/relationships/font" Target="fonts/Nunito-bold.ttf"/><Relationship Id="rId7" Type="http://schemas.openxmlformats.org/officeDocument/2006/relationships/font" Target="fonts/Nunito-italic.ttf"/><Relationship Id="rId8" Type="http://schemas.openxmlformats.org/officeDocument/2006/relationships/font" Target="fonts/Nuni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951A03DAEE94EAA189CCFDC334A4A" ma:contentTypeVersion="11" ma:contentTypeDescription="Crée un document." ma:contentTypeScope="" ma:versionID="9083b8fe6608948ce52a77e5b367ae90">
  <xsd:schema xmlns:xsd="http://www.w3.org/2001/XMLSchema" xmlns:xs="http://www.w3.org/2001/XMLSchema" xmlns:p="http://schemas.microsoft.com/office/2006/metadata/properties" xmlns:ns2="f29c55dd-794c-4e9a-85bc-2eac0f36493f" xmlns:ns3="293afbf8-3cd5-4511-91d1-e28d2df5f717" targetNamespace="http://schemas.microsoft.com/office/2006/metadata/properties" ma:root="true" ma:fieldsID="f15713dfd0a68889587ec16eaa374e15" ns2:_="" ns3:_="">
    <xsd:import namespace="f29c55dd-794c-4e9a-85bc-2eac0f36493f"/>
    <xsd:import namespace="293afbf8-3cd5-4511-91d1-e28d2df5f7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c55dd-794c-4e9a-85bc-2eac0f3649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d93c3c-f546-4aea-a287-cc8533640e8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afbf8-3cd5-4511-91d1-e28d2df5f7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95ac91-2683-4b2f-96a4-6089291d41a1}" ma:internalName="TaxCatchAll" ma:showField="CatchAllData" ma:web="293afbf8-3cd5-4511-91d1-e28d2df5f7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9c55dd-794c-4e9a-85bc-2eac0f36493f">
      <Terms xmlns="http://schemas.microsoft.com/office/infopath/2007/PartnerControls"/>
    </lcf76f155ced4ddcb4097134ff3c332f>
    <TaxCatchAll xmlns="293afbf8-3cd5-4511-91d1-e28d2df5f717" xsi:nil="true"/>
  </documentManagement>
</p:properties>
</file>

<file path=customXml/itemProps1.xml><?xml version="1.0" encoding="utf-8"?>
<ds:datastoreItem xmlns:ds="http://schemas.openxmlformats.org/officeDocument/2006/customXml" ds:itemID="{40EB169B-371E-44C6-99A8-5B5411AD0F5C}"/>
</file>

<file path=customXml/itemProps2.xml><?xml version="1.0" encoding="utf-8"?>
<ds:datastoreItem xmlns:ds="http://schemas.openxmlformats.org/officeDocument/2006/customXml" ds:itemID="{D57464E9-C1E0-45E4-BE1C-04E731979AF6}"/>
</file>

<file path=customXml/itemProps3.xml><?xml version="1.0" encoding="utf-8"?>
<ds:datastoreItem xmlns:ds="http://schemas.openxmlformats.org/officeDocument/2006/customXml" ds:itemID="{74A06D0E-DF28-4E08-8E2A-E78CC06B2819}"/>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0x0101004B6951A03DAEE94EAA189CCFDC334A4A</vt:lpwstr>
  </property>
</Properties>
</file>