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rPr>
          <w:b w:val="1"/>
          <w:color w:val="ff00ff"/>
          <w:sz w:val="32"/>
          <w:szCs w:val="32"/>
          <w:highlight w:val="white"/>
        </w:rPr>
      </w:pPr>
      <w:r w:rsidDel="00000000" w:rsidR="00000000" w:rsidRPr="00000000">
        <w:rPr>
          <w:b w:val="1"/>
          <w:color w:val="ff00ff"/>
          <w:sz w:val="32"/>
          <w:szCs w:val="32"/>
          <w:highlight w:val="white"/>
          <w:rtl w:val="0"/>
        </w:rPr>
        <w:t xml:space="preserve">Blog/email copy</w:t>
      </w:r>
    </w:p>
    <w:p w:rsidR="00000000" w:rsidDel="00000000" w:rsidP="00000000" w:rsidRDefault="00000000" w:rsidRPr="00000000" w14:paraId="00000002">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0" w:lineRule="auto"/>
        <w:rPr>
          <w:b w:val="1"/>
          <w:sz w:val="24"/>
          <w:szCs w:val="24"/>
          <w:highlight w:val="white"/>
        </w:rPr>
      </w:pPr>
      <w:r w:rsidDel="00000000" w:rsidR="00000000" w:rsidRPr="00000000">
        <w:rPr>
          <w:b w:val="1"/>
          <w:sz w:val="28"/>
          <w:szCs w:val="28"/>
          <w:highlight w:val="white"/>
          <w:rtl w:val="0"/>
        </w:rPr>
        <w:t xml:space="preserve">8 ways to celebrate International Women’s Day</w:t>
      </w:r>
      <w:r w:rsidDel="00000000" w:rsidR="00000000" w:rsidRPr="00000000">
        <w:rPr>
          <w:rtl w:val="0"/>
        </w:rPr>
      </w:r>
    </w:p>
    <w:p w:rsidR="00000000" w:rsidDel="00000000" w:rsidP="00000000" w:rsidRDefault="00000000" w:rsidRPr="00000000" w14:paraId="00000004">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05">
      <w:pPr>
        <w:spacing w:after="0" w:lineRule="auto"/>
        <w:rPr>
          <w:sz w:val="24"/>
          <w:szCs w:val="24"/>
          <w:highlight w:val="white"/>
        </w:rPr>
      </w:pPr>
      <w:r w:rsidDel="00000000" w:rsidR="00000000" w:rsidRPr="00000000">
        <w:rPr>
          <w:sz w:val="24"/>
          <w:szCs w:val="24"/>
          <w:highlight w:val="white"/>
          <w:rtl w:val="0"/>
        </w:rPr>
        <w:t xml:space="preserve">Women’s rights have come a long way, but there’s still a lot of work to be done. On International Women’s Day, which takes place on the 8th of March every year, we celebrate the women who are leading the fight against gender bias. </w:t>
      </w:r>
    </w:p>
    <w:p w:rsidR="00000000" w:rsidDel="00000000" w:rsidP="00000000" w:rsidRDefault="00000000" w:rsidRPr="00000000" w14:paraId="00000006">
      <w:pPr>
        <w:spacing w:after="240" w:before="240" w:lineRule="auto"/>
        <w:rPr>
          <w:sz w:val="24"/>
          <w:szCs w:val="24"/>
          <w:highlight w:val="white"/>
        </w:rPr>
      </w:pPr>
      <w:r w:rsidDel="00000000" w:rsidR="00000000" w:rsidRPr="00000000">
        <w:rPr>
          <w:sz w:val="24"/>
          <w:szCs w:val="24"/>
          <w:highlight w:val="white"/>
          <w:rtl w:val="0"/>
        </w:rPr>
        <w:t xml:space="preserve">The theme of this year’s International Women’s Day is ‘Accelerate action’. The aim is to highlight the importance of speeding up the rate of progress towards gender equality worldwide, and to address the biases that women face in their personal and professional lives.</w:t>
      </w:r>
    </w:p>
    <w:p w:rsidR="00000000" w:rsidDel="00000000" w:rsidP="00000000" w:rsidRDefault="00000000" w:rsidRPr="00000000" w14:paraId="00000007">
      <w:pPr>
        <w:spacing w:after="0" w:lineRule="auto"/>
        <w:rPr>
          <w:sz w:val="24"/>
          <w:szCs w:val="24"/>
          <w:highlight w:val="white"/>
        </w:rPr>
      </w:pPr>
      <w:r w:rsidDel="00000000" w:rsidR="00000000" w:rsidRPr="00000000">
        <w:rPr>
          <w:sz w:val="24"/>
          <w:szCs w:val="24"/>
          <w:highlight w:val="white"/>
          <w:rtl w:val="0"/>
        </w:rPr>
        <w:t xml:space="preserve">International Women’s Day is one of the most important days of the year to raise awareness for gender equality and honour women’s achievements. We all play our part in building a world without gender bias, so if you want to celebrate International Women’s Day, here are eight things you can do!</w:t>
      </w:r>
    </w:p>
    <w:p w:rsidR="00000000" w:rsidDel="00000000" w:rsidP="00000000" w:rsidRDefault="00000000" w:rsidRPr="00000000" w14:paraId="00000008">
      <w:pPr>
        <w:spacing w:after="0" w:lineRule="auto"/>
        <w:ind w:right="600"/>
        <w:jc w:val="both"/>
        <w:rPr>
          <w:sz w:val="24"/>
          <w:szCs w:val="24"/>
        </w:rPr>
      </w:pPr>
      <w:r w:rsidDel="00000000" w:rsidR="00000000" w:rsidRPr="00000000">
        <w:rPr>
          <w:rtl w:val="0"/>
        </w:rPr>
      </w:r>
    </w:p>
    <w:p w:rsidR="00000000" w:rsidDel="00000000" w:rsidP="00000000" w:rsidRDefault="00000000" w:rsidRPr="00000000" w14:paraId="00000009">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0A">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Honour inspirational women</w:t>
      </w:r>
    </w:p>
    <w:p w:rsidR="00000000" w:rsidDel="00000000" w:rsidP="00000000" w:rsidRDefault="00000000" w:rsidRPr="00000000" w14:paraId="0000000B">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0C">
      <w:pPr>
        <w:spacing w:after="0" w:lineRule="auto"/>
        <w:rPr>
          <w:sz w:val="24"/>
          <w:szCs w:val="24"/>
          <w:highlight w:val="white"/>
        </w:rPr>
      </w:pPr>
      <w:r w:rsidDel="00000000" w:rsidR="00000000" w:rsidRPr="00000000">
        <w:rPr>
          <w:sz w:val="24"/>
          <w:szCs w:val="24"/>
          <w:highlight w:val="white"/>
          <w:rtl w:val="0"/>
        </w:rPr>
        <w:t xml:space="preserve">Women often don’t get the credit they deserve for their achievements. We can change that! Get together with colleagues and talk about the women who inspire you and why. This can be a woman in politics, an important figure in history, or your favourite artist.</w:t>
      </w:r>
    </w:p>
    <w:p w:rsidR="00000000" w:rsidDel="00000000" w:rsidP="00000000" w:rsidRDefault="00000000" w:rsidRPr="00000000" w14:paraId="0000000D">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Organise a book club</w:t>
      </w:r>
    </w:p>
    <w:p w:rsidR="00000000" w:rsidDel="00000000" w:rsidP="00000000" w:rsidRDefault="00000000" w:rsidRPr="00000000" w14:paraId="0000000F">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10">
      <w:pPr>
        <w:spacing w:after="0" w:lineRule="auto"/>
        <w:rPr>
          <w:sz w:val="24"/>
          <w:szCs w:val="24"/>
          <w:highlight w:val="white"/>
        </w:rPr>
      </w:pPr>
      <w:r w:rsidDel="00000000" w:rsidR="00000000" w:rsidRPr="00000000">
        <w:rPr>
          <w:sz w:val="24"/>
          <w:szCs w:val="24"/>
          <w:highlight w:val="white"/>
          <w:rtl w:val="0"/>
        </w:rPr>
        <w:t xml:space="preserve">Meet up with a couple of colleagues or friends who love to read and suggest books written by women about women. Not only is this a great way to educate yourself and each other on women’s rights, it’s also a fun bonding opportunity!</w:t>
        <w:br w:type="textWrapping"/>
        <w:br w:type="textWrapping"/>
        <w:t xml:space="preserve">Some book recommendations: </w:t>
      </w:r>
    </w:p>
    <w:p w:rsidR="00000000" w:rsidDel="00000000" w:rsidP="00000000" w:rsidRDefault="00000000" w:rsidRPr="00000000" w14:paraId="00000011">
      <w:pPr>
        <w:numPr>
          <w:ilvl w:val="0"/>
          <w:numId w:val="2"/>
        </w:numPr>
        <w:spacing w:after="0" w:lineRule="auto"/>
        <w:ind w:left="720" w:hanging="360"/>
        <w:rPr>
          <w:sz w:val="24"/>
          <w:szCs w:val="24"/>
          <w:highlight w:val="white"/>
        </w:rPr>
      </w:pPr>
      <w:r w:rsidDel="00000000" w:rsidR="00000000" w:rsidRPr="00000000">
        <w:rPr>
          <w:sz w:val="24"/>
          <w:szCs w:val="24"/>
          <w:highlight w:val="white"/>
          <w:rtl w:val="0"/>
        </w:rPr>
        <w:t xml:space="preserve">Bad Feminist by Roxane Gay</w:t>
      </w:r>
    </w:p>
    <w:p w:rsidR="00000000" w:rsidDel="00000000" w:rsidP="00000000" w:rsidRDefault="00000000" w:rsidRPr="00000000" w14:paraId="00000012">
      <w:pPr>
        <w:numPr>
          <w:ilvl w:val="0"/>
          <w:numId w:val="2"/>
        </w:numPr>
        <w:spacing w:after="0" w:lineRule="auto"/>
        <w:ind w:left="720" w:hanging="360"/>
        <w:rPr>
          <w:sz w:val="24"/>
          <w:szCs w:val="24"/>
          <w:highlight w:val="white"/>
        </w:rPr>
      </w:pPr>
      <w:r w:rsidDel="00000000" w:rsidR="00000000" w:rsidRPr="00000000">
        <w:rPr>
          <w:sz w:val="24"/>
          <w:szCs w:val="24"/>
          <w:highlight w:val="white"/>
          <w:rtl w:val="0"/>
        </w:rPr>
        <w:t xml:space="preserve">Women Don’t Owe You Pretty by Florence Given</w:t>
      </w:r>
    </w:p>
    <w:p w:rsidR="00000000" w:rsidDel="00000000" w:rsidP="00000000" w:rsidRDefault="00000000" w:rsidRPr="00000000" w14:paraId="00000013">
      <w:pPr>
        <w:numPr>
          <w:ilvl w:val="0"/>
          <w:numId w:val="2"/>
        </w:numPr>
        <w:spacing w:after="0" w:lineRule="auto"/>
        <w:ind w:left="720" w:hanging="360"/>
        <w:rPr>
          <w:sz w:val="24"/>
          <w:szCs w:val="24"/>
          <w:highlight w:val="white"/>
        </w:rPr>
      </w:pPr>
      <w:r w:rsidDel="00000000" w:rsidR="00000000" w:rsidRPr="00000000">
        <w:rPr>
          <w:sz w:val="24"/>
          <w:szCs w:val="24"/>
          <w:highlight w:val="white"/>
          <w:rtl w:val="0"/>
        </w:rPr>
        <w:t xml:space="preserve">A Room of One’s Own by Virginia Woolf</w:t>
      </w:r>
    </w:p>
    <w:p w:rsidR="00000000" w:rsidDel="00000000" w:rsidP="00000000" w:rsidRDefault="00000000" w:rsidRPr="00000000" w14:paraId="00000014">
      <w:pPr>
        <w:numPr>
          <w:ilvl w:val="0"/>
          <w:numId w:val="2"/>
        </w:numPr>
        <w:spacing w:after="0" w:lineRule="auto"/>
        <w:ind w:left="720" w:hanging="360"/>
        <w:rPr>
          <w:sz w:val="24"/>
          <w:szCs w:val="24"/>
          <w:highlight w:val="white"/>
        </w:rPr>
      </w:pPr>
      <w:r w:rsidDel="00000000" w:rsidR="00000000" w:rsidRPr="00000000">
        <w:rPr>
          <w:sz w:val="24"/>
          <w:szCs w:val="24"/>
          <w:highlight w:val="white"/>
          <w:rtl w:val="0"/>
        </w:rPr>
        <w:t xml:space="preserve">Invisible Women by Caroline Criado Perez</w:t>
      </w:r>
    </w:p>
    <w:p w:rsidR="00000000" w:rsidDel="00000000" w:rsidP="00000000" w:rsidRDefault="00000000" w:rsidRPr="00000000" w14:paraId="00000015">
      <w:pPr>
        <w:numPr>
          <w:ilvl w:val="0"/>
          <w:numId w:val="2"/>
        </w:numPr>
        <w:spacing w:after="0" w:lineRule="auto"/>
        <w:ind w:left="720" w:hanging="360"/>
        <w:rPr>
          <w:sz w:val="24"/>
          <w:szCs w:val="24"/>
          <w:highlight w:val="white"/>
        </w:rPr>
      </w:pPr>
      <w:r w:rsidDel="00000000" w:rsidR="00000000" w:rsidRPr="00000000">
        <w:rPr>
          <w:sz w:val="24"/>
          <w:szCs w:val="24"/>
          <w:highlight w:val="white"/>
          <w:rtl w:val="0"/>
        </w:rPr>
        <w:t xml:space="preserve">We Should All Be Feminists by Chimamanda Ngozi Adichie</w:t>
      </w:r>
    </w:p>
    <w:p w:rsidR="00000000" w:rsidDel="00000000" w:rsidP="00000000" w:rsidRDefault="00000000" w:rsidRPr="00000000" w14:paraId="00000016">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Support women-owned businesses</w:t>
      </w:r>
    </w:p>
    <w:p w:rsidR="00000000" w:rsidDel="00000000" w:rsidP="00000000" w:rsidRDefault="00000000" w:rsidRPr="00000000" w14:paraId="00000017">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18">
      <w:pPr>
        <w:spacing w:after="0" w:lineRule="auto"/>
        <w:rPr>
          <w:sz w:val="24"/>
          <w:szCs w:val="24"/>
          <w:highlight w:val="white"/>
        </w:rPr>
      </w:pPr>
      <w:r w:rsidDel="00000000" w:rsidR="00000000" w:rsidRPr="00000000">
        <w:rPr>
          <w:sz w:val="24"/>
          <w:szCs w:val="24"/>
          <w:highlight w:val="white"/>
          <w:rtl w:val="0"/>
        </w:rPr>
        <w:t xml:space="preserve">If you can, try to support small women-owned businesses. By doing this, you contribute to equal economic empowerment and you help get a variety of products and services out there.</w:t>
      </w:r>
    </w:p>
    <w:p w:rsidR="00000000" w:rsidDel="00000000" w:rsidP="00000000" w:rsidRDefault="00000000" w:rsidRPr="00000000" w14:paraId="00000019">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1A">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Meet up with women in your network</w:t>
      </w:r>
    </w:p>
    <w:p w:rsidR="00000000" w:rsidDel="00000000" w:rsidP="00000000" w:rsidRDefault="00000000" w:rsidRPr="00000000" w14:paraId="0000001B">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1C">
      <w:pPr>
        <w:spacing w:after="0" w:lineRule="auto"/>
        <w:rPr>
          <w:sz w:val="24"/>
          <w:szCs w:val="24"/>
          <w:highlight w:val="white"/>
        </w:rPr>
      </w:pPr>
      <w:r w:rsidDel="00000000" w:rsidR="00000000" w:rsidRPr="00000000">
        <w:rPr>
          <w:sz w:val="24"/>
          <w:szCs w:val="24"/>
          <w:highlight w:val="white"/>
          <w:rtl w:val="0"/>
        </w:rPr>
        <w:t xml:space="preserve">There’s no better way to learn more about other people's experiences than by taking the time to have a conversation with them. Try asking a woman in your personal or professional network to meet up (virtually or in person) and share your stories. This can be as quick as a 20-minute coffee break!</w:t>
      </w:r>
    </w:p>
    <w:p w:rsidR="00000000" w:rsidDel="00000000" w:rsidP="00000000" w:rsidRDefault="00000000" w:rsidRPr="00000000" w14:paraId="0000001D">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1E">
      <w:pPr>
        <w:spacing w:after="0" w:lineRule="auto"/>
        <w:rPr>
          <w:sz w:val="24"/>
          <w:szCs w:val="24"/>
          <w:highlight w:val="white"/>
        </w:rPr>
      </w:pPr>
      <w:r w:rsidDel="00000000" w:rsidR="00000000" w:rsidRPr="00000000">
        <w:rPr>
          <w:sz w:val="24"/>
          <w:szCs w:val="24"/>
          <w:highlight w:val="white"/>
          <w:rtl w:val="0"/>
        </w:rPr>
        <w:t xml:space="preserve">Possible icebreakers:</w:t>
      </w:r>
    </w:p>
    <w:p w:rsidR="00000000" w:rsidDel="00000000" w:rsidP="00000000" w:rsidRDefault="00000000" w:rsidRPr="00000000" w14:paraId="0000001F">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4"/>
        </w:numPr>
        <w:spacing w:after="0" w:lineRule="auto"/>
        <w:ind w:left="720" w:hanging="360"/>
        <w:rPr>
          <w:sz w:val="24"/>
          <w:szCs w:val="24"/>
          <w:highlight w:val="white"/>
        </w:rPr>
      </w:pPr>
      <w:r w:rsidDel="00000000" w:rsidR="00000000" w:rsidRPr="00000000">
        <w:rPr>
          <w:sz w:val="24"/>
          <w:szCs w:val="24"/>
          <w:highlight w:val="white"/>
          <w:rtl w:val="0"/>
        </w:rPr>
        <w:t xml:space="preserve">Have you experienced gender bias in your professional life? How did you deal with it?</w:t>
      </w:r>
    </w:p>
    <w:p w:rsidR="00000000" w:rsidDel="00000000" w:rsidP="00000000" w:rsidRDefault="00000000" w:rsidRPr="00000000" w14:paraId="00000021">
      <w:pPr>
        <w:numPr>
          <w:ilvl w:val="0"/>
          <w:numId w:val="4"/>
        </w:numPr>
        <w:spacing w:after="0" w:lineRule="auto"/>
        <w:ind w:left="720" w:hanging="360"/>
        <w:rPr>
          <w:sz w:val="24"/>
          <w:szCs w:val="24"/>
          <w:highlight w:val="white"/>
        </w:rPr>
      </w:pPr>
      <w:r w:rsidDel="00000000" w:rsidR="00000000" w:rsidRPr="00000000">
        <w:rPr>
          <w:sz w:val="24"/>
          <w:szCs w:val="24"/>
          <w:highlight w:val="white"/>
          <w:rtl w:val="0"/>
        </w:rPr>
        <w:t xml:space="preserve">Do you have any role models that have positively impacted you?</w:t>
      </w:r>
    </w:p>
    <w:p w:rsidR="00000000" w:rsidDel="00000000" w:rsidP="00000000" w:rsidRDefault="00000000" w:rsidRPr="00000000" w14:paraId="00000022">
      <w:pPr>
        <w:numPr>
          <w:ilvl w:val="0"/>
          <w:numId w:val="4"/>
        </w:numPr>
        <w:spacing w:after="0" w:lineRule="auto"/>
        <w:ind w:left="720" w:hanging="360"/>
        <w:rPr>
          <w:sz w:val="24"/>
          <w:szCs w:val="24"/>
          <w:highlight w:val="white"/>
        </w:rPr>
      </w:pPr>
      <w:r w:rsidDel="00000000" w:rsidR="00000000" w:rsidRPr="00000000">
        <w:rPr>
          <w:sz w:val="24"/>
          <w:szCs w:val="24"/>
          <w:highlight w:val="white"/>
          <w:rtl w:val="0"/>
        </w:rPr>
        <w:t xml:space="preserve">What does self-care mean to you?</w:t>
      </w:r>
    </w:p>
    <w:p w:rsidR="00000000" w:rsidDel="00000000" w:rsidP="00000000" w:rsidRDefault="00000000" w:rsidRPr="00000000" w14:paraId="00000023">
      <w:pPr>
        <w:numPr>
          <w:ilvl w:val="0"/>
          <w:numId w:val="4"/>
        </w:numPr>
        <w:spacing w:after="0" w:lineRule="auto"/>
        <w:ind w:left="720" w:hanging="360"/>
        <w:rPr>
          <w:sz w:val="24"/>
          <w:szCs w:val="24"/>
          <w:highlight w:val="white"/>
        </w:rPr>
      </w:pPr>
      <w:r w:rsidDel="00000000" w:rsidR="00000000" w:rsidRPr="00000000">
        <w:rPr>
          <w:sz w:val="24"/>
          <w:szCs w:val="24"/>
          <w:highlight w:val="white"/>
          <w:rtl w:val="0"/>
        </w:rPr>
        <w:t xml:space="preserve">What advice would you give your younger self?</w:t>
      </w:r>
    </w:p>
    <w:p w:rsidR="00000000" w:rsidDel="00000000" w:rsidP="00000000" w:rsidRDefault="00000000" w:rsidRPr="00000000" w14:paraId="00000024">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Donate to charity</w:t>
      </w:r>
    </w:p>
    <w:p w:rsidR="00000000" w:rsidDel="00000000" w:rsidP="00000000" w:rsidRDefault="00000000" w:rsidRPr="00000000" w14:paraId="00000026">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27">
      <w:pPr>
        <w:spacing w:after="0" w:lineRule="auto"/>
        <w:rPr>
          <w:b w:val="1"/>
          <w:sz w:val="24"/>
          <w:szCs w:val="24"/>
          <w:highlight w:val="white"/>
        </w:rPr>
      </w:pPr>
      <w:r w:rsidDel="00000000" w:rsidR="00000000" w:rsidRPr="00000000">
        <w:rPr>
          <w:sz w:val="24"/>
          <w:szCs w:val="24"/>
          <w:highlight w:val="white"/>
          <w:rtl w:val="0"/>
        </w:rPr>
        <w:t xml:space="preserve">There are many ways you can support women without spending money, but if you can and want to, there are local and global organisations that you can donate to. These charities do incredible work to create a world where women feel safe and free from gender inequality. Have a browse and pick one that has goals you feel passionate about!</w:t>
      </w:r>
      <w:r w:rsidDel="00000000" w:rsidR="00000000" w:rsidRPr="00000000">
        <w:rPr>
          <w:rtl w:val="0"/>
        </w:rPr>
      </w:r>
    </w:p>
    <w:p w:rsidR="00000000" w:rsidDel="00000000" w:rsidP="00000000" w:rsidRDefault="00000000" w:rsidRPr="00000000" w14:paraId="00000028">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29">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Challenge inequality and show your support</w:t>
      </w:r>
    </w:p>
    <w:p w:rsidR="00000000" w:rsidDel="00000000" w:rsidP="00000000" w:rsidRDefault="00000000" w:rsidRPr="00000000" w14:paraId="0000002A">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2B">
      <w:pPr>
        <w:spacing w:after="0" w:lineRule="auto"/>
        <w:rPr>
          <w:sz w:val="24"/>
          <w:szCs w:val="24"/>
          <w:highlight w:val="white"/>
        </w:rPr>
      </w:pPr>
      <w:r w:rsidDel="00000000" w:rsidR="00000000" w:rsidRPr="00000000">
        <w:rPr>
          <w:sz w:val="24"/>
          <w:szCs w:val="24"/>
          <w:highlight w:val="white"/>
          <w:rtl w:val="0"/>
        </w:rPr>
        <w:t xml:space="preserve">We all need to do our part. Not just on International Women’s Day, but every day. So if you witness inequality, try to address it. You can also publicly show your support for women’s rights on social media. If you feel like you don’t have enough information to have these conversations, that’s perfectly normal. If you want to learn more, there are thousands and thousands of books, documentaries or videos out there. Even something as simple as following a feminist social media account can provide you with bite-sized bits of information.</w:t>
      </w:r>
    </w:p>
    <w:p w:rsidR="00000000" w:rsidDel="00000000" w:rsidP="00000000" w:rsidRDefault="00000000" w:rsidRPr="00000000" w14:paraId="0000002C">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2D">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Include all genders</w:t>
      </w:r>
    </w:p>
    <w:p w:rsidR="00000000" w:rsidDel="00000000" w:rsidP="00000000" w:rsidRDefault="00000000" w:rsidRPr="00000000" w14:paraId="0000002E">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b w:val="1"/>
          <w:color w:val="707070"/>
          <w:sz w:val="30"/>
          <w:szCs w:val="30"/>
          <w:highlight w:val="white"/>
        </w:rPr>
      </w:pPr>
      <w:r w:rsidDel="00000000" w:rsidR="00000000" w:rsidRPr="00000000">
        <w:rPr>
          <w:sz w:val="24"/>
          <w:szCs w:val="24"/>
          <w:highlight w:val="white"/>
          <w:rtl w:val="0"/>
        </w:rPr>
        <w:t xml:space="preserve">Gender inequality is not just a women’s issue. It affects all of us. That’s why it’s important that everyone is included in these conversations. So when you’re planning your International Women’s Day activities, invite and encourage your male and non-binary friends and colleagues to join. Make sure they feel welcome too.</w:t>
      </w: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color w:val="707070"/>
          <w:sz w:val="30"/>
          <w:szCs w:val="30"/>
          <w:highlight w:val="white"/>
        </w:rPr>
      </w:pPr>
      <w:r w:rsidDel="00000000" w:rsidR="00000000" w:rsidRPr="00000000">
        <w:rPr>
          <w:rtl w:val="0"/>
        </w:rPr>
      </w:r>
    </w:p>
    <w:p w:rsidR="00000000" w:rsidDel="00000000" w:rsidP="00000000" w:rsidRDefault="00000000" w:rsidRPr="00000000" w14:paraId="00000031">
      <w:pPr>
        <w:numPr>
          <w:ilvl w:val="0"/>
          <w:numId w:val="3"/>
        </w:numPr>
        <w:spacing w:after="0" w:lineRule="auto"/>
        <w:ind w:left="720" w:hanging="360"/>
        <w:rPr>
          <w:b w:val="1"/>
          <w:sz w:val="24"/>
          <w:szCs w:val="24"/>
          <w:highlight w:val="white"/>
        </w:rPr>
      </w:pPr>
      <w:r w:rsidDel="00000000" w:rsidR="00000000" w:rsidRPr="00000000">
        <w:rPr>
          <w:b w:val="1"/>
          <w:sz w:val="24"/>
          <w:szCs w:val="24"/>
          <w:highlight w:val="white"/>
          <w:rtl w:val="0"/>
        </w:rPr>
        <w:t xml:space="preserve">Acknowledge the amazing women in your life</w:t>
      </w:r>
    </w:p>
    <w:p w:rsidR="00000000" w:rsidDel="00000000" w:rsidP="00000000" w:rsidRDefault="00000000" w:rsidRPr="00000000" w14:paraId="00000032">
      <w:pPr>
        <w:spacing w:after="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after="0" w:lineRule="auto"/>
        <w:rPr>
          <w:sz w:val="24"/>
          <w:szCs w:val="24"/>
          <w:highlight w:val="white"/>
        </w:rPr>
      </w:pPr>
      <w:r w:rsidDel="00000000" w:rsidR="00000000" w:rsidRPr="00000000">
        <w:rPr>
          <w:sz w:val="24"/>
          <w:szCs w:val="24"/>
          <w:highlight w:val="white"/>
          <w:rtl w:val="0"/>
        </w:rPr>
        <w:t xml:space="preserve">Show the women you admire how great they are. Just expressing your appreciation can inspire someone and make them feel valued. So pick up the phone and call or text your friend or family member.</w:t>
      </w:r>
    </w:p>
    <w:p w:rsidR="00000000" w:rsidDel="00000000" w:rsidP="00000000" w:rsidRDefault="00000000" w:rsidRPr="00000000" w14:paraId="00000034">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35">
      <w:pPr>
        <w:spacing w:after="0" w:lineRule="auto"/>
        <w:rPr>
          <w:sz w:val="24"/>
          <w:szCs w:val="24"/>
          <w:highlight w:val="white"/>
        </w:rPr>
      </w:pPr>
      <w:r w:rsidDel="00000000" w:rsidR="00000000" w:rsidRPr="00000000">
        <w:rPr>
          <w:sz w:val="24"/>
          <w:szCs w:val="24"/>
          <w:highlight w:val="white"/>
          <w:rtl w:val="0"/>
        </w:rPr>
        <w:t xml:space="preserve">Do you have a colleague who you think is just awesome? Tell them by sending them an eCard! Head over to </w:t>
      </w:r>
      <w:r w:rsidDel="00000000" w:rsidR="00000000" w:rsidRPr="00000000">
        <w:rPr>
          <w:sz w:val="24"/>
          <w:szCs w:val="24"/>
          <w:highlight w:val="yellow"/>
          <w:rtl w:val="0"/>
        </w:rPr>
        <w:t xml:space="preserve">[platform name]</w:t>
      </w:r>
      <w:r w:rsidDel="00000000" w:rsidR="00000000" w:rsidRPr="00000000">
        <w:rPr>
          <w:sz w:val="24"/>
          <w:szCs w:val="24"/>
          <w:highlight w:val="white"/>
          <w:rtl w:val="0"/>
        </w:rPr>
        <w:t xml:space="preserve">, pick your favourite eCard, and brighten someone’s day!</w:t>
      </w:r>
    </w:p>
    <w:p w:rsidR="00000000" w:rsidDel="00000000" w:rsidP="00000000" w:rsidRDefault="00000000" w:rsidRPr="00000000" w14:paraId="00000036">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37">
      <w:pPr>
        <w:spacing w:after="0" w:lineRule="auto"/>
        <w:rPr>
          <w:b w:val="1"/>
          <w:sz w:val="24"/>
          <w:szCs w:val="24"/>
        </w:rPr>
      </w:pPr>
      <w:r w:rsidDel="00000000" w:rsidR="00000000" w:rsidRPr="00000000">
        <w:rPr>
          <w:b w:val="1"/>
          <w:sz w:val="24"/>
          <w:szCs w:val="24"/>
          <w:rtl w:val="0"/>
        </w:rPr>
        <w:t xml:space="preserve">To send an eCard, follow these steps:</w:t>
      </w:r>
    </w:p>
    <w:p w:rsidR="00000000" w:rsidDel="00000000" w:rsidP="00000000" w:rsidRDefault="00000000" w:rsidRPr="00000000" w14:paraId="00000038">
      <w:pPr>
        <w:spacing w:after="0" w:lineRule="auto"/>
        <w:rPr>
          <w:color w:val="073763"/>
          <w:sz w:val="24"/>
          <w:szCs w:val="24"/>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Log in to [</w:t>
      </w:r>
      <w:r w:rsidDel="00000000" w:rsidR="00000000" w:rsidRPr="00000000">
        <w:rPr>
          <w:color w:val="073763"/>
          <w:sz w:val="24"/>
          <w:szCs w:val="24"/>
          <w:highlight w:val="yellow"/>
          <w:rtl w:val="0"/>
        </w:rPr>
        <w:t xml:space="preserve">platform name]</w:t>
      </w:r>
      <w:r w:rsidDel="00000000" w:rsidR="00000000" w:rsidRPr="00000000">
        <w:rPr>
          <w:color w:val="073763"/>
          <w:sz w:val="24"/>
          <w:szCs w:val="24"/>
          <w:rtl w:val="0"/>
        </w:rPr>
        <w:t xml:space="preserve">. You can send an eCard directly from there.</w:t>
      </w:r>
    </w:p>
    <w:p w:rsidR="00000000" w:rsidDel="00000000" w:rsidP="00000000" w:rsidRDefault="00000000" w:rsidRPr="00000000" w14:paraId="0000003A">
      <w:pPr>
        <w:spacing w:after="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3B">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Go to the</w:t>
      </w:r>
      <w:r w:rsidDel="00000000" w:rsidR="00000000" w:rsidRPr="00000000">
        <w:rPr>
          <w:color w:val="073763"/>
          <w:sz w:val="24"/>
          <w:szCs w:val="24"/>
          <w:highlight w:val="yellow"/>
          <w:rtl w:val="0"/>
        </w:rPr>
        <w:t xml:space="preserve"> [name R&amp;R tab]</w:t>
      </w:r>
      <w:r w:rsidDel="00000000" w:rsidR="00000000" w:rsidRPr="00000000">
        <w:rPr>
          <w:color w:val="073763"/>
          <w:sz w:val="24"/>
          <w:szCs w:val="24"/>
          <w:rtl w:val="0"/>
        </w:rPr>
        <w:t xml:space="preserve"> and select</w:t>
      </w:r>
      <w:r w:rsidDel="00000000" w:rsidR="00000000" w:rsidRPr="00000000">
        <w:rPr>
          <w:color w:val="073763"/>
          <w:sz w:val="24"/>
          <w:szCs w:val="24"/>
          <w:highlight w:val="yellow"/>
          <w:rtl w:val="0"/>
        </w:rPr>
        <w:t xml:space="preserve"> [Send an eCard/other name]</w:t>
      </w:r>
      <w:r w:rsidDel="00000000" w:rsidR="00000000" w:rsidRPr="00000000">
        <w:rPr>
          <w:color w:val="073763"/>
          <w:sz w:val="24"/>
          <w:szCs w:val="24"/>
          <w:rtl w:val="0"/>
        </w:rPr>
        <w:t xml:space="preserve">.</w:t>
      </w:r>
    </w:p>
    <w:p w:rsidR="00000000" w:rsidDel="00000000" w:rsidP="00000000" w:rsidRDefault="00000000" w:rsidRPr="00000000" w14:paraId="0000003C">
      <w:pPr>
        <w:spacing w:after="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3D">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Enter the name of the colleague you want to recognise.</w:t>
      </w:r>
    </w:p>
    <w:p w:rsidR="00000000" w:rsidDel="00000000" w:rsidP="00000000" w:rsidRDefault="00000000" w:rsidRPr="00000000" w14:paraId="0000003E">
      <w:pPr>
        <w:spacing w:after="0" w:lineRule="auto"/>
        <w:rPr>
          <w:color w:val="073763"/>
          <w:sz w:val="24"/>
          <w:szCs w:val="24"/>
        </w:rPr>
      </w:pPr>
      <w:r w:rsidDel="00000000" w:rsidR="00000000" w:rsidRPr="00000000">
        <w:rPr>
          <w:rtl w:val="0"/>
        </w:rPr>
      </w:r>
    </w:p>
    <w:p w:rsidR="00000000" w:rsidDel="00000000" w:rsidP="00000000" w:rsidRDefault="00000000" w:rsidRPr="00000000" w14:paraId="0000003F">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Click on the ‘Send eCard’ button.</w:t>
      </w:r>
    </w:p>
    <w:p w:rsidR="00000000" w:rsidDel="00000000" w:rsidP="00000000" w:rsidRDefault="00000000" w:rsidRPr="00000000" w14:paraId="00000040">
      <w:pPr>
        <w:spacing w:after="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41">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Choose your International Women’s Day eCard.</w:t>
      </w:r>
    </w:p>
    <w:p w:rsidR="00000000" w:rsidDel="00000000" w:rsidP="00000000" w:rsidRDefault="00000000" w:rsidRPr="00000000" w14:paraId="00000042">
      <w:pPr>
        <w:spacing w:after="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43">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Now it’s time to enter your message. Describe why you admire this woman and why you want to celebrate them on International Women’s Day.</w:t>
      </w:r>
    </w:p>
    <w:p w:rsidR="00000000" w:rsidDel="00000000" w:rsidP="00000000" w:rsidRDefault="00000000" w:rsidRPr="00000000" w14:paraId="00000044">
      <w:pPr>
        <w:spacing w:after="0" w:lineRule="auto"/>
        <w:ind w:left="720" w:firstLine="0"/>
        <w:rPr>
          <w:color w:val="073763"/>
          <w:sz w:val="24"/>
          <w:szCs w:val="24"/>
        </w:rPr>
      </w:pPr>
      <w:r w:rsidDel="00000000" w:rsidR="00000000" w:rsidRPr="00000000">
        <w:rPr>
          <w:rtl w:val="0"/>
        </w:rPr>
      </w:r>
    </w:p>
    <w:p w:rsidR="00000000" w:rsidDel="00000000" w:rsidP="00000000" w:rsidRDefault="00000000" w:rsidRPr="00000000" w14:paraId="00000045">
      <w:pPr>
        <w:numPr>
          <w:ilvl w:val="0"/>
          <w:numId w:val="1"/>
        </w:numPr>
        <w:spacing w:after="0" w:lineRule="auto"/>
        <w:ind w:left="720" w:hanging="360"/>
        <w:rPr>
          <w:color w:val="073763"/>
          <w:sz w:val="24"/>
          <w:szCs w:val="24"/>
        </w:rPr>
      </w:pPr>
      <w:r w:rsidDel="00000000" w:rsidR="00000000" w:rsidRPr="00000000">
        <w:rPr>
          <w:color w:val="073763"/>
          <w:sz w:val="24"/>
          <w:szCs w:val="24"/>
          <w:rtl w:val="0"/>
        </w:rPr>
        <w:t xml:space="preserve">You can either ‘send privately’ or ‘send and share’ to show everyone you’ve celebrated a colleague!</w:t>
      </w:r>
    </w:p>
    <w:p w:rsidR="00000000" w:rsidDel="00000000" w:rsidP="00000000" w:rsidRDefault="00000000" w:rsidRPr="00000000" w14:paraId="00000046">
      <w:pPr>
        <w:spacing w:after="0" w:lineRule="auto"/>
        <w:rPr>
          <w:color w:val="073763"/>
          <w:sz w:val="24"/>
          <w:szCs w:val="24"/>
        </w:rPr>
      </w:pPr>
      <w:r w:rsidDel="00000000" w:rsidR="00000000" w:rsidRPr="00000000">
        <w:rPr>
          <w:rtl w:val="0"/>
        </w:rPr>
      </w:r>
    </w:p>
    <w:p w:rsidR="00000000" w:rsidDel="00000000" w:rsidP="00000000" w:rsidRDefault="00000000" w:rsidRPr="00000000" w14:paraId="00000047">
      <w:pPr>
        <w:spacing w:after="0" w:lineRule="auto"/>
        <w:rPr>
          <w:color w:val="073763"/>
          <w:sz w:val="24"/>
          <w:szCs w:val="24"/>
        </w:rPr>
      </w:pPr>
      <w:r w:rsidDel="00000000" w:rsidR="00000000" w:rsidRPr="00000000">
        <w:rPr>
          <w:color w:val="073763"/>
          <w:sz w:val="24"/>
          <w:szCs w:val="24"/>
          <w:rtl w:val="0"/>
        </w:rPr>
        <w:t xml:space="preserve">Head over to </w:t>
      </w:r>
      <w:r w:rsidDel="00000000" w:rsidR="00000000" w:rsidRPr="00000000">
        <w:rPr>
          <w:color w:val="073763"/>
          <w:sz w:val="24"/>
          <w:szCs w:val="24"/>
          <w:highlight w:val="yellow"/>
          <w:rtl w:val="0"/>
        </w:rPr>
        <w:t xml:space="preserve">[URL]</w:t>
      </w:r>
      <w:r w:rsidDel="00000000" w:rsidR="00000000" w:rsidRPr="00000000">
        <w:rPr>
          <w:color w:val="073763"/>
          <w:sz w:val="24"/>
          <w:szCs w:val="24"/>
          <w:rtl w:val="0"/>
        </w:rPr>
        <w:t xml:space="preserve">, pick an eCard and celebrate International Women’s Day!</w:t>
      </w:r>
    </w:p>
    <w:p w:rsidR="00000000" w:rsidDel="00000000" w:rsidP="00000000" w:rsidRDefault="00000000" w:rsidRPr="00000000" w14:paraId="00000048">
      <w:pPr>
        <w:spacing w:after="0" w:lineRule="auto"/>
        <w:rPr>
          <w:color w:val="073763"/>
          <w:sz w:val="24"/>
          <w:szCs w:val="24"/>
        </w:rPr>
      </w:pPr>
      <w:r w:rsidDel="00000000" w:rsidR="00000000" w:rsidRPr="00000000">
        <w:rPr>
          <w:rtl w:val="0"/>
        </w:rPr>
      </w:r>
    </w:p>
    <w:p w:rsidR="00000000" w:rsidDel="00000000" w:rsidP="00000000" w:rsidRDefault="00000000" w:rsidRPr="00000000" w14:paraId="00000049">
      <w:pPr>
        <w:spacing w:after="0" w:lineRule="auto"/>
        <w:rPr>
          <w:b w:val="1"/>
          <w:color w:val="073763"/>
          <w:sz w:val="24"/>
          <w:szCs w:val="24"/>
        </w:rPr>
      </w:pPr>
      <w:r w:rsidDel="00000000" w:rsidR="00000000" w:rsidRPr="00000000">
        <w:rPr>
          <w:b w:val="1"/>
          <w:color w:val="073763"/>
          <w:sz w:val="24"/>
          <w:szCs w:val="24"/>
          <w:rtl w:val="0"/>
        </w:rPr>
        <w:t xml:space="preserve">Celebrate on the go with the Connect+ App</w:t>
        <w:br w:type="textWrapping"/>
      </w:r>
    </w:p>
    <w:p w:rsidR="00000000" w:rsidDel="00000000" w:rsidP="00000000" w:rsidRDefault="00000000" w:rsidRPr="00000000" w14:paraId="0000004A">
      <w:pPr>
        <w:spacing w:after="0" w:lineRule="auto"/>
        <w:rPr>
          <w:sz w:val="24"/>
          <w:szCs w:val="24"/>
          <w:highlight w:val="white"/>
        </w:rPr>
      </w:pPr>
      <w:r w:rsidDel="00000000" w:rsidR="00000000" w:rsidRPr="00000000">
        <w:rPr>
          <w:color w:val="073763"/>
          <w:sz w:val="24"/>
          <w:szCs w:val="24"/>
          <w:rtl w:val="0"/>
        </w:rPr>
        <w:t xml:space="preserve">You’re not behind a computer? No problem! Did you know that you can also send and receive eCards with our </w:t>
      </w:r>
      <w:r w:rsidDel="00000000" w:rsidR="00000000" w:rsidRPr="00000000">
        <w:rPr>
          <w:color w:val="073763"/>
          <w:sz w:val="24"/>
          <w:szCs w:val="24"/>
          <w:rtl w:val="0"/>
        </w:rPr>
        <w:t xml:space="preserve">Connect+</w:t>
      </w:r>
      <w:r w:rsidDel="00000000" w:rsidR="00000000" w:rsidRPr="00000000">
        <w:rPr>
          <w:color w:val="073763"/>
          <w:sz w:val="24"/>
          <w:szCs w:val="24"/>
          <w:rtl w:val="0"/>
        </w:rPr>
        <w:t xml:space="preserve"> App? It’s quick and easy. </w:t>
      </w:r>
      <w:r w:rsidDel="00000000" w:rsidR="00000000" w:rsidRPr="00000000">
        <w:rPr>
          <w:sz w:val="24"/>
          <w:szCs w:val="24"/>
          <w:highlight w:val="white"/>
          <w:rtl w:val="0"/>
        </w:rPr>
        <w:t xml:space="preserve">Just download the Connect+ app via Google Play or the Apple store, use your </w:t>
      </w:r>
      <w:r w:rsidDel="00000000" w:rsidR="00000000" w:rsidRPr="00000000">
        <w:rPr>
          <w:sz w:val="24"/>
          <w:szCs w:val="24"/>
          <w:highlight w:val="yellow"/>
          <w:rtl w:val="0"/>
        </w:rPr>
        <w:t xml:space="preserve">[platform name]</w:t>
      </w:r>
      <w:r w:rsidDel="00000000" w:rsidR="00000000" w:rsidRPr="00000000">
        <w:rPr>
          <w:sz w:val="24"/>
          <w:szCs w:val="24"/>
          <w:highlight w:val="white"/>
          <w:rtl w:val="0"/>
        </w:rPr>
        <w:t xml:space="preserve"> login details and start celebrating wherever you are!</w:t>
      </w:r>
      <w:r w:rsidDel="00000000" w:rsidR="00000000" w:rsidRPr="00000000">
        <w:rPr>
          <w:rtl w:val="0"/>
        </w:rPr>
      </w:r>
    </w:p>
    <w:sectPr>
      <w:headerReference r:id="rId6" w:type="first"/>
      <w:headerReference r:id="rId7" w:type="default"/>
      <w:footerReference r:id="rId8" w:type="first"/>
      <w:footerReference r:id="rId9" w:type="default"/>
      <w:pgSz w:h="16838" w:w="11906" w:orient="portrait"/>
      <w:pgMar w:bottom="1133.8582677165355" w:top="1133.8582677165355"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rPr>
        <w:rFonts w:ascii="Nunito" w:cs="Nunito" w:eastAsia="Nunito" w:hAnsi="Nunito"/>
        <w:sz w:val="36"/>
        <w:szCs w:val="36"/>
      </w:rPr>
    </w:pPr>
    <w:r w:rsidDel="00000000" w:rsidR="00000000" w:rsidRPr="00000000">
      <w:rPr>
        <w:rtl w:val="0"/>
      </w:rPr>
    </w:r>
  </w:p>
  <w:tbl>
    <w:tblPr>
      <w:tblStyle w:val="Table1"/>
      <w:tblW w:w="9030.0" w:type="dxa"/>
      <w:jc w:val="left"/>
      <w:tblLayout w:type="fixed"/>
      <w:tblLook w:val="0600"/>
    </w:tblPr>
    <w:tblGrid>
      <w:gridCol w:w="5220"/>
      <w:gridCol w:w="3810"/>
      <w:tblGridChange w:id="0">
        <w:tblGrid>
          <w:gridCol w:w="5220"/>
          <w:gridCol w:w="3810"/>
        </w:tblGrid>
      </w:tblGridChange>
    </w:tblGrid>
    <w:tr>
      <w:trPr>
        <w:cantSplit w:val="0"/>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04C">
          <w:pPr>
            <w:pageBreakBefore w:val="0"/>
            <w:spacing w:after="0" w:line="240" w:lineRule="auto"/>
            <w:rPr>
              <w:rFonts w:ascii="Nunito" w:cs="Nunito" w:eastAsia="Nunito" w:hAnsi="Nunito"/>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D">
          <w:pPr>
            <w:widowControl w:val="0"/>
            <w:spacing w:after="0" w:line="240" w:lineRule="auto"/>
            <w:jc w:val="right"/>
            <w:rPr>
              <w:rFonts w:ascii="Nunito" w:cs="Nunito" w:eastAsia="Nunito" w:hAnsi="Nunito"/>
              <w:sz w:val="36"/>
              <w:szCs w:val="36"/>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jc w:val="left"/>
      <w:rPr>
        <w:rFonts w:ascii="Nunito" w:cs="Nunito" w:eastAsia="Nunito" w:hAnsi="Nunito"/>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Style w:val="Title"/>
      <w:spacing w:before="0" w:lineRule="auto"/>
      <w:rPr>
        <w:sz w:val="48"/>
        <w:szCs w:val="48"/>
      </w:rPr>
    </w:pPr>
    <w:bookmarkStart w:colFirst="0" w:colLast="0" w:name="_otsisoof2qv" w:id="0"/>
    <w:bookmarkEnd w:id="0"/>
    <w:r w:rsidDel="00000000" w:rsidR="00000000" w:rsidRPr="00000000">
      <w:rPr>
        <w:rtl w:val="0"/>
      </w:rPr>
    </w:r>
  </w:p>
  <w:p w:rsidR="00000000" w:rsidDel="00000000" w:rsidP="00000000" w:rsidRDefault="00000000" w:rsidRPr="00000000" w14:paraId="00000051">
    <w:pPr>
      <w:pStyle w:val="Title"/>
      <w:spacing w:before="0" w:lineRule="auto"/>
      <w:rPr>
        <w:sz w:val="48"/>
        <w:szCs w:val="48"/>
      </w:rPr>
    </w:pPr>
    <w:bookmarkStart w:colFirst="0" w:colLast="0" w:name="_2e1sqlg12sz2" w:id="1"/>
    <w:bookmarkEnd w:id="1"/>
    <w:r w:rsidDel="00000000" w:rsidR="00000000" w:rsidRPr="00000000">
      <w:rPr>
        <w:rtl w:val="0"/>
      </w:rPr>
    </w:r>
  </w:p>
  <w:p w:rsidR="00000000" w:rsidDel="00000000" w:rsidP="00000000" w:rsidRDefault="00000000" w:rsidRPr="00000000" w14:paraId="00000052">
    <w:pPr>
      <w:pStyle w:val="Title"/>
      <w:spacing w:before="0" w:lineRule="auto"/>
      <w:rPr>
        <w:sz w:val="48"/>
        <w:szCs w:val="48"/>
      </w:rPr>
    </w:pPr>
    <w:bookmarkStart w:colFirst="0" w:colLast="0" w:name="_ylxgwzmxhzai" w:id="2"/>
    <w:bookmarkEnd w:id="2"/>
    <w:r w:rsidDel="00000000" w:rsidR="00000000" w:rsidRPr="00000000">
      <w:rPr>
        <w:sz w:val="48"/>
        <w:szCs w:val="48"/>
        <w:rtl w:val="0"/>
      </w:rPr>
      <w:t xml:space="preserve">International Women’s Day</w:t>
    </w:r>
    <w:r w:rsidDel="00000000" w:rsidR="00000000" w:rsidRPr="00000000">
      <w:rPr>
        <w:sz w:val="48"/>
        <w:szCs w:val="48"/>
      </w:rPr>
      <w:drawing>
        <wp:anchor allowOverlap="1" behindDoc="0" distB="114300" distT="114300" distL="114300" distR="114300" hidden="0" layoutInCell="1" locked="0" relativeHeight="0" simplePos="0">
          <wp:simplePos x="0" y="0"/>
          <wp:positionH relativeFrom="page">
            <wp:posOffset>4689042</wp:posOffset>
          </wp:positionH>
          <wp:positionV relativeFrom="page">
            <wp:posOffset>66675</wp:posOffset>
          </wp:positionV>
          <wp:extent cx="2520000" cy="8290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0000" cy="829055"/>
                  </a:xfrm>
                  <a:prstGeom prst="rect"/>
                  <a:ln/>
                </pic:spPr>
              </pic:pic>
            </a:graphicData>
          </a:graphic>
        </wp:anchor>
      </w:drawing>
    </w:r>
    <w:r w:rsidDel="00000000" w:rsidR="00000000" w:rsidRPr="00000000">
      <w:rPr>
        <w:rtl w:val="0"/>
      </w:rPr>
    </w:r>
  </w:p>
  <w:p w:rsidR="00000000" w:rsidDel="00000000" w:rsidP="00000000" w:rsidRDefault="00000000" w:rsidRPr="00000000" w14:paraId="00000053">
    <w:pP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color w:val="003865"/>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pPr>
    <w:rPr>
      <w:rFonts w:ascii="Nunito" w:cs="Nunito" w:eastAsia="Nunito" w:hAnsi="Nunito"/>
      <w:b w:val="1"/>
      <w:sz w:val="48"/>
      <w:szCs w:val="48"/>
    </w:rPr>
  </w:style>
  <w:style w:type="paragraph" w:styleId="Heading2">
    <w:name w:val="heading 2"/>
    <w:basedOn w:val="Normal"/>
    <w:next w:val="Normal"/>
    <w:pPr>
      <w:spacing w:after="0" w:before="200" w:lineRule="auto"/>
    </w:pPr>
    <w:rPr>
      <w:b w:val="1"/>
      <w:color w:val="00a3e0"/>
      <w:sz w:val="36"/>
      <w:szCs w:val="36"/>
    </w:rPr>
  </w:style>
  <w:style w:type="paragraph" w:styleId="Heading3">
    <w:name w:val="heading 3"/>
    <w:basedOn w:val="Normal"/>
    <w:next w:val="Normal"/>
    <w:pPr>
      <w:pageBreakBefore w:val="0"/>
      <w:spacing w:before="320" w:line="240" w:lineRule="auto"/>
    </w:pPr>
    <w:rPr>
      <w:b w:val="1"/>
      <w:color w:val="43b02a"/>
      <w:sz w:val="32"/>
      <w:szCs w:val="32"/>
    </w:rPr>
  </w:style>
  <w:style w:type="paragraph" w:styleId="Heading4">
    <w:name w:val="heading 4"/>
    <w:basedOn w:val="Normal"/>
    <w:next w:val="Normal"/>
    <w:pPr>
      <w:keepNext w:val="1"/>
      <w:keepLines w:val="1"/>
      <w:pageBreakBefore w:val="0"/>
      <w:spacing w:before="160" w:lineRule="auto"/>
    </w:pPr>
    <w:rPr>
      <w:b w:val="1"/>
      <w:sz w:val="28"/>
      <w:szCs w:val="28"/>
    </w:rPr>
  </w:style>
  <w:style w:type="paragraph" w:styleId="Heading5">
    <w:name w:val="heading 5"/>
    <w:basedOn w:val="Normal"/>
    <w:next w:val="Normal"/>
    <w:pPr>
      <w:keepNext w:val="1"/>
      <w:keepLines w:val="1"/>
      <w:pageBreakBefore w:val="0"/>
    </w:pPr>
    <w:rPr>
      <w:b w:val="1"/>
      <w:sz w:val="28"/>
      <w:szCs w:val="28"/>
    </w:rPr>
  </w:style>
  <w:style w:type="paragraph" w:styleId="Heading6">
    <w:name w:val="heading 6"/>
    <w:basedOn w:val="Normal"/>
    <w:next w:val="Normal"/>
    <w:pPr>
      <w:keepNext w:val="1"/>
      <w:keepLines w:val="1"/>
      <w:pageBreakBefore w:val="0"/>
      <w:spacing w:after="0" w:before="200" w:line="276" w:lineRule="auto"/>
    </w:pPr>
    <w:rPr>
      <w:b w:val="1"/>
      <w:color w:val="00a3e0"/>
      <w:sz w:val="28"/>
      <w:szCs w:val="28"/>
    </w:rPr>
  </w:style>
  <w:style w:type="paragraph" w:styleId="Title">
    <w:name w:val="Title"/>
    <w:basedOn w:val="Normal"/>
    <w:next w:val="Normal"/>
    <w:pPr>
      <w:pageBreakBefore w:val="0"/>
      <w:spacing w:before="320" w:line="240" w:lineRule="auto"/>
    </w:pPr>
    <w:rPr>
      <w:b w:val="1"/>
      <w:sz w:val="84"/>
      <w:szCs w:val="84"/>
    </w:rPr>
  </w:style>
  <w:style w:type="paragraph" w:styleId="Subtitle">
    <w:name w:val="Subtitle"/>
    <w:basedOn w:val="Normal"/>
    <w:next w:val="Normal"/>
    <w:pPr>
      <w:spacing w:before="0" w:line="276" w:lineRule="auto"/>
    </w:pPr>
    <w:rPr>
      <w:rFonts w:ascii="Nunito" w:cs="Nunito" w:eastAsia="Nunito" w:hAnsi="Nunito"/>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DCF3D118-B8FB-4563-8A79-8BD9913F31BD}"/>
</file>

<file path=customXml/itemProps2.xml><?xml version="1.0" encoding="utf-8"?>
<ds:datastoreItem xmlns:ds="http://schemas.openxmlformats.org/officeDocument/2006/customXml" ds:itemID="{36893269-1FC6-4D89-AF68-124FB40DB06F}"/>
</file>

<file path=customXml/itemProps3.xml><?xml version="1.0" encoding="utf-8"?>
<ds:datastoreItem xmlns:ds="http://schemas.openxmlformats.org/officeDocument/2006/customXml" ds:itemID="{F0369DDA-4A59-471C-AC63-D8BB7F8AA15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